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14B84" w:rsidP="37F978B6" w:rsidRDefault="00114B84" w14:paraId="66B093BB" w14:textId="3D72ABCF">
      <w:pPr>
        <w:spacing w:after="0" w:line="240" w:lineRule="auto"/>
        <w:rPr>
          <w:b/>
          <w:bCs/>
          <w:sz w:val="36"/>
          <w:szCs w:val="36"/>
        </w:rPr>
      </w:pPr>
      <w:r>
        <w:rPr>
          <w:b/>
          <w:noProof/>
          <w:sz w:val="36"/>
          <w:szCs w:val="36"/>
          <w:lang w:eastAsia="nl-NL"/>
        </w:rPr>
        <w:drawing>
          <wp:anchor distT="0" distB="0" distL="114300" distR="114300" simplePos="0" relativeHeight="251658241" behindDoc="1" locked="0" layoutInCell="1" allowOverlap="1" wp14:anchorId="52825588" wp14:editId="28AF71C8">
            <wp:simplePos x="0" y="0"/>
            <wp:positionH relativeFrom="column">
              <wp:posOffset>3481705</wp:posOffset>
            </wp:positionH>
            <wp:positionV relativeFrom="paragraph">
              <wp:posOffset>-337185</wp:posOffset>
            </wp:positionV>
            <wp:extent cx="2771775" cy="937599"/>
            <wp:effectExtent l="0" t="0" r="0" b="0"/>
            <wp:wrapTight wrapText="bothSides">
              <wp:wrapPolygon edited="0">
                <wp:start x="0" y="0"/>
                <wp:lineTo x="0" y="21455"/>
                <wp:lineTo x="21448" y="21455"/>
                <wp:lineTo x="214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6">
                      <a:extLst>
                        <a:ext uri="{28A0092B-C50C-407E-A947-70E740481C1C}">
                          <a14:useLocalDpi xmlns:a14="http://schemas.microsoft.com/office/drawing/2010/main" val="0"/>
                        </a:ext>
                      </a:extLst>
                    </a:blip>
                    <a:srcRect t="15789" b="19736"/>
                    <a:stretch>
                      <a:fillRect/>
                    </a:stretch>
                  </pic:blipFill>
                  <pic:spPr>
                    <a:xfrm>
                      <a:off x="0" y="0"/>
                      <a:ext cx="2771775" cy="937599"/>
                    </a:xfrm>
                    <a:prstGeom prst="rect">
                      <a:avLst/>
                    </a:prstGeom>
                  </pic:spPr>
                </pic:pic>
              </a:graphicData>
            </a:graphic>
            <wp14:sizeRelH relativeFrom="page">
              <wp14:pctWidth>0</wp14:pctWidth>
            </wp14:sizeRelH>
            <wp14:sizeRelV relativeFrom="page">
              <wp14:pctHeight>0</wp14:pctHeight>
            </wp14:sizeRelV>
          </wp:anchor>
        </w:drawing>
      </w:r>
      <w:r w:rsidR="0E111B36">
        <w:rPr/>
        <w:t/>
      </w:r>
      <w:r w:rsidR="5068CB13">
        <w:rPr/>
        <w:t/>
      </w:r>
      <w:r w:rsidR="04A2E447">
        <w:rPr/>
        <w:t/>
      </w:r>
      <w:r w:rsidR="185A7DE8">
        <w:rPr/>
        <w:t/>
      </w:r>
    </w:p>
    <w:p w:rsidR="003A40A9" w:rsidP="37F978B6" w:rsidRDefault="00CD4B92" w14:paraId="25C461C4" w14:textId="1C60CB05">
      <w:pPr>
        <w:spacing w:after="0" w:line="240" w:lineRule="auto"/>
        <w:rPr>
          <w:b w:val="1"/>
          <w:bCs w:val="1"/>
          <w:sz w:val="28"/>
          <w:szCs w:val="28"/>
        </w:rPr>
      </w:pPr>
      <w:r w:rsidRPr="5068CB13" w:rsidR="00CD4B92">
        <w:rPr>
          <w:b w:val="1"/>
          <w:bCs w:val="1"/>
          <w:sz w:val="36"/>
          <w:szCs w:val="36"/>
        </w:rPr>
        <w:t>N</w:t>
      </w:r>
      <w:r w:rsidRPr="5068CB13" w:rsidR="001E53C7">
        <w:rPr>
          <w:b w:val="1"/>
          <w:bCs w:val="1"/>
          <w:sz w:val="36"/>
          <w:szCs w:val="36"/>
        </w:rPr>
        <w:t xml:space="preserve">ieuwsbrief de Klik </w:t>
      </w:r>
      <w:r w:rsidRPr="5068CB13" w:rsidR="1419D3CD">
        <w:rPr>
          <w:b w:val="1"/>
          <w:bCs w:val="1"/>
          <w:sz w:val="36"/>
          <w:szCs w:val="36"/>
        </w:rPr>
        <w:t>januari 2021</w:t>
      </w:r>
      <w:r w:rsidRPr="5068CB13" w:rsidR="49F306F6">
        <w:rPr>
          <w:b w:val="1"/>
          <w:bCs w:val="1"/>
          <w:sz w:val="36"/>
          <w:szCs w:val="36"/>
        </w:rPr>
        <w:t>: verplaatsen advies- en aanmelddatum</w:t>
      </w:r>
      <w:r w:rsidRPr="5068CB13" w:rsidR="000E6A7D">
        <w:rPr>
          <w:b w:val="1"/>
          <w:bCs w:val="1"/>
          <w:sz w:val="36"/>
          <w:szCs w:val="36"/>
        </w:rPr>
        <w:t xml:space="preserve">               </w:t>
      </w:r>
    </w:p>
    <w:p w:rsidR="000E6A7D" w:rsidP="5068CB13" w:rsidRDefault="000E6A7D" w14:paraId="14AD8AA6" w14:textId="0B7E8737">
      <w:pPr>
        <w:pStyle w:val="Normal"/>
        <w:spacing w:after="0" w:line="240" w:lineRule="auto"/>
        <w:jc w:val="both"/>
        <w:rPr>
          <w:rFonts w:ascii="Calibri" w:hAnsi="Calibri" w:eastAsia="Calibri" w:cs="Calibri"/>
          <w:b w:val="0"/>
          <w:bCs w:val="0"/>
          <w:i w:val="0"/>
          <w:iCs w:val="0"/>
          <w:noProof w:val="0"/>
          <w:color w:val="201F1E"/>
          <w:sz w:val="22"/>
          <w:szCs w:val="22"/>
          <w:lang w:val="nl-NL"/>
        </w:rPr>
      </w:pPr>
      <w:r w:rsidRPr="5068CB13" w:rsidR="23C7293B">
        <w:rPr>
          <w:rFonts w:ascii="Calibri" w:hAnsi="Calibri" w:eastAsia="Calibri" w:cs="Calibri"/>
          <w:b w:val="0"/>
          <w:bCs w:val="0"/>
          <w:i w:val="0"/>
          <w:iCs w:val="0"/>
          <w:noProof w:val="0"/>
          <w:color w:val="201F1E"/>
          <w:sz w:val="22"/>
          <w:szCs w:val="22"/>
          <w:lang w:val="nl-NL"/>
        </w:rPr>
        <w:t xml:space="preserve">Namens Wim </w:t>
      </w:r>
      <w:proofErr w:type="spellStart"/>
      <w:r w:rsidRPr="5068CB13" w:rsidR="23C7293B">
        <w:rPr>
          <w:rFonts w:ascii="Calibri" w:hAnsi="Calibri" w:eastAsia="Calibri" w:cs="Calibri"/>
          <w:b w:val="0"/>
          <w:bCs w:val="0"/>
          <w:i w:val="0"/>
          <w:iCs w:val="0"/>
          <w:noProof w:val="0"/>
          <w:color w:val="201F1E"/>
          <w:sz w:val="22"/>
          <w:szCs w:val="22"/>
          <w:lang w:val="nl-NL"/>
        </w:rPr>
        <w:t>Hoetmer</w:t>
      </w:r>
      <w:proofErr w:type="spellEnd"/>
      <w:r w:rsidRPr="5068CB13" w:rsidR="23C7293B">
        <w:rPr>
          <w:rFonts w:ascii="Calibri" w:hAnsi="Calibri" w:eastAsia="Calibri" w:cs="Calibri"/>
          <w:b w:val="0"/>
          <w:bCs w:val="0"/>
          <w:i w:val="0"/>
          <w:iCs w:val="0"/>
          <w:noProof w:val="0"/>
          <w:color w:val="201F1E"/>
          <w:sz w:val="22"/>
          <w:szCs w:val="22"/>
          <w:lang w:val="nl-NL"/>
        </w:rPr>
        <w:t xml:space="preserve"> sturen wij jullie onderstaande informatie </w:t>
      </w:r>
      <w:proofErr w:type="spellStart"/>
      <w:r w:rsidRPr="5068CB13" w:rsidR="23C7293B">
        <w:rPr>
          <w:rFonts w:ascii="Calibri" w:hAnsi="Calibri" w:eastAsia="Calibri" w:cs="Calibri"/>
          <w:b w:val="0"/>
          <w:bCs w:val="0"/>
          <w:i w:val="0"/>
          <w:iCs w:val="0"/>
          <w:noProof w:val="0"/>
          <w:color w:val="201F1E"/>
          <w:sz w:val="22"/>
          <w:szCs w:val="22"/>
          <w:lang w:val="nl-NL"/>
        </w:rPr>
        <w:t>mbt</w:t>
      </w:r>
      <w:proofErr w:type="spellEnd"/>
      <w:r w:rsidRPr="5068CB13" w:rsidR="23C7293B">
        <w:rPr>
          <w:rFonts w:ascii="Calibri" w:hAnsi="Calibri" w:eastAsia="Calibri" w:cs="Calibri"/>
          <w:b w:val="0"/>
          <w:bCs w:val="0"/>
          <w:i w:val="0"/>
          <w:iCs w:val="0"/>
          <w:noProof w:val="0"/>
          <w:color w:val="201F1E"/>
          <w:sz w:val="22"/>
          <w:szCs w:val="22"/>
          <w:lang w:val="nl-NL"/>
        </w:rPr>
        <w:t xml:space="preserve"> het verplaatsen van de advies- en aanmelddatum VO.</w:t>
      </w:r>
      <w:r w:rsidRPr="5068CB13" w:rsidR="2CAE5316">
        <w:rPr>
          <w:rFonts w:ascii="Calibri" w:hAnsi="Calibri" w:eastAsia="Calibri" w:cs="Calibri"/>
          <w:b w:val="0"/>
          <w:bCs w:val="0"/>
          <w:i w:val="0"/>
          <w:iCs w:val="0"/>
          <w:noProof w:val="0"/>
          <w:color w:val="201F1E"/>
          <w:sz w:val="22"/>
          <w:szCs w:val="22"/>
          <w:lang w:val="nl-NL"/>
        </w:rPr>
        <w:t xml:space="preserve"> Bij deze Nieuwsbrief vinden jullie eveneens de ouderbrief. </w:t>
      </w:r>
    </w:p>
    <w:p w:rsidR="5068CB13" w:rsidP="5068CB13" w:rsidRDefault="5068CB13" w14:paraId="03493418" w14:textId="74B1B349">
      <w:pPr>
        <w:pStyle w:val="Normal"/>
        <w:spacing w:after="0" w:line="240" w:lineRule="auto"/>
        <w:jc w:val="both"/>
        <w:rPr>
          <w:rFonts w:ascii="Calibri" w:hAnsi="Calibri" w:eastAsia="Calibri" w:cs="Calibri"/>
          <w:b w:val="0"/>
          <w:bCs w:val="0"/>
          <w:i w:val="0"/>
          <w:iCs w:val="0"/>
          <w:noProof w:val="0"/>
          <w:color w:val="201F1E"/>
          <w:sz w:val="22"/>
          <w:szCs w:val="22"/>
          <w:lang w:val="nl-NL"/>
        </w:rPr>
      </w:pPr>
    </w:p>
    <w:p w:rsidR="23C7293B" w:rsidP="5068CB13" w:rsidRDefault="23C7293B" w14:paraId="691C6534" w14:textId="4C2B0E96">
      <w:pPr>
        <w:spacing w:after="0" w:afterAutospacing="off" w:line="240" w:lineRule="auto"/>
        <w:jc w:val="both"/>
      </w:pPr>
      <w:r w:rsidRPr="5068CB13" w:rsidR="23C7293B">
        <w:rPr>
          <w:rFonts w:ascii="Calibri" w:hAnsi="Calibri" w:eastAsia="Calibri" w:cs="Calibri"/>
          <w:b w:val="0"/>
          <w:bCs w:val="0"/>
          <w:i w:val="0"/>
          <w:iCs w:val="0"/>
          <w:noProof w:val="0"/>
          <w:color w:val="201F1E"/>
          <w:sz w:val="22"/>
          <w:szCs w:val="22"/>
          <w:lang w:val="nl-NL"/>
        </w:rPr>
        <w:t>Beste collega,</w:t>
      </w:r>
      <w:r w:rsidRPr="5068CB13" w:rsidR="23C7293B">
        <w:rPr>
          <w:rFonts w:ascii="Calibri" w:hAnsi="Calibri" w:eastAsia="Calibri" w:cs="Calibri"/>
          <w:b w:val="0"/>
          <w:bCs w:val="0"/>
          <w:i w:val="0"/>
          <w:iCs w:val="0"/>
          <w:noProof w:val="0"/>
          <w:color w:val="201F1E"/>
          <w:sz w:val="22"/>
          <w:szCs w:val="22"/>
          <w:lang w:val="nl-NL"/>
        </w:rPr>
        <w:t xml:space="preserve"> </w:t>
      </w:r>
    </w:p>
    <w:p w:rsidR="23C7293B" w:rsidP="5068CB13" w:rsidRDefault="23C7293B" w14:paraId="5941DF83" w14:textId="4896BD66">
      <w:pPr>
        <w:spacing w:after="0" w:line="240" w:lineRule="auto"/>
        <w:jc w:val="both"/>
      </w:pPr>
      <w:r w:rsidRPr="04A2E447" w:rsidR="23C7293B">
        <w:rPr>
          <w:rFonts w:ascii="Calibri" w:hAnsi="Calibri" w:eastAsia="Calibri" w:cs="Calibri"/>
          <w:b w:val="0"/>
          <w:bCs w:val="0"/>
          <w:i w:val="0"/>
          <w:iCs w:val="0"/>
          <w:noProof w:val="0"/>
          <w:color w:val="201F1E"/>
          <w:sz w:val="22"/>
          <w:szCs w:val="22"/>
          <w:lang w:val="nl-NL"/>
        </w:rPr>
        <w:t xml:space="preserve">De uiterste aanmelddatum voor nieuwe leerlingen in het voortgezet onderwijs wordt </w:t>
      </w:r>
      <w:r w:rsidRPr="04A2E447" w:rsidR="23C7293B">
        <w:rPr>
          <w:rFonts w:ascii="Calibri" w:hAnsi="Calibri" w:eastAsia="Calibri" w:cs="Calibri"/>
          <w:b w:val="0"/>
          <w:bCs w:val="0"/>
          <w:i w:val="0"/>
          <w:iCs w:val="0"/>
          <w:noProof w:val="0"/>
          <w:color w:val="201F1E"/>
          <w:sz w:val="22"/>
          <w:szCs w:val="22"/>
          <w:lang w:val="nl-NL"/>
        </w:rPr>
        <w:t>verpla</w:t>
      </w:r>
      <w:r w:rsidRPr="04A2E447" w:rsidR="23C7293B">
        <w:rPr>
          <w:rFonts w:ascii="Calibri" w:hAnsi="Calibri" w:eastAsia="Calibri" w:cs="Calibri"/>
          <w:b w:val="0"/>
          <w:bCs w:val="0"/>
          <w:i w:val="0"/>
          <w:iCs w:val="0"/>
          <w:noProof w:val="0"/>
          <w:color w:val="201F1E"/>
          <w:sz w:val="22"/>
          <w:szCs w:val="22"/>
          <w:lang w:val="nl-NL"/>
        </w:rPr>
        <w:t>atst</w:t>
      </w:r>
      <w:r w:rsidRPr="04A2E447" w:rsidR="23C7293B">
        <w:rPr>
          <w:rFonts w:ascii="Calibri" w:hAnsi="Calibri" w:eastAsia="Calibri" w:cs="Calibri"/>
          <w:b w:val="0"/>
          <w:bCs w:val="0"/>
          <w:i w:val="0"/>
          <w:iCs w:val="0"/>
          <w:noProof w:val="0"/>
          <w:color w:val="201F1E"/>
          <w:sz w:val="22"/>
          <w:szCs w:val="22"/>
          <w:lang w:val="nl-NL"/>
        </w:rPr>
        <w:t xml:space="preserve"> van 1 maart naar 1 april 2021. Ouders kunnen hun zoon/dochter nu tot uiterlijk 1 april aanstaande aanmelden bij de school van hun keuze. Hiermee volgt De Veluwse Onderwijsgroep de landelijke beleidslijn. Leerkrachten in het primair onderwijs krijgen met dit uitstel extra tijd om het schooladvies voor leerlingen in groep 8 te onderbouwen. De adviezen moeten uiterlijk op 15 maart zijn ingevoerd in BRON.</w:t>
      </w:r>
      <w:r w:rsidRPr="04A2E447" w:rsidR="23C7293B">
        <w:rPr>
          <w:rFonts w:ascii="Calibri" w:hAnsi="Calibri" w:eastAsia="Calibri" w:cs="Calibri"/>
          <w:b w:val="0"/>
          <w:bCs w:val="0"/>
          <w:i w:val="0"/>
          <w:iCs w:val="0"/>
          <w:noProof w:val="0"/>
          <w:color w:val="201F1E"/>
          <w:sz w:val="22"/>
          <w:szCs w:val="22"/>
          <w:lang w:val="nl-NL"/>
        </w:rPr>
        <w:t xml:space="preserve"> </w:t>
      </w:r>
    </w:p>
    <w:p w:rsidR="000E6A7D" w:rsidP="0E111B36" w:rsidRDefault="000E6A7D" w14:paraId="2BE1387B" w14:textId="3DDD269C">
      <w:pPr>
        <w:spacing w:after="0" w:afterAutospacing="off" w:line="240" w:lineRule="auto"/>
        <w:jc w:val="both"/>
      </w:pPr>
      <w:r w:rsidRPr="0E111B36" w:rsidR="23C7293B">
        <w:rPr>
          <w:rFonts w:ascii="Calibri" w:hAnsi="Calibri" w:eastAsia="Calibri" w:cs="Calibri"/>
          <w:b w:val="0"/>
          <w:bCs w:val="0"/>
          <w:i w:val="0"/>
          <w:iCs w:val="0"/>
          <w:noProof w:val="0"/>
          <w:color w:val="201F1E"/>
          <w:sz w:val="22"/>
          <w:szCs w:val="22"/>
          <w:u w:val="single"/>
          <w:lang w:val="nl-NL"/>
        </w:rPr>
        <w:t>Achtergrond</w:t>
      </w:r>
    </w:p>
    <w:p w:rsidR="000E6A7D" w:rsidP="185A7DE8" w:rsidRDefault="000E6A7D" w14:paraId="3B1EBD7D" w14:textId="7277AFFE">
      <w:pPr>
        <w:spacing w:after="0" w:line="240" w:lineRule="auto"/>
        <w:jc w:val="both"/>
        <w:rPr>
          <w:rFonts w:ascii="Calibri" w:hAnsi="Calibri" w:eastAsia="Calibri" w:cs="Calibri"/>
          <w:b w:val="0"/>
          <w:bCs w:val="0"/>
          <w:i w:val="0"/>
          <w:iCs w:val="0"/>
          <w:noProof w:val="0"/>
          <w:color w:val="201F1E"/>
          <w:sz w:val="22"/>
          <w:szCs w:val="22"/>
          <w:highlight w:val="yellow"/>
          <w:lang w:val="nl-NL"/>
        </w:rPr>
      </w:pPr>
      <w:r w:rsidRPr="185A7DE8" w:rsidR="23C7293B">
        <w:rPr>
          <w:rFonts w:ascii="Calibri" w:hAnsi="Calibri" w:eastAsia="Calibri" w:cs="Calibri"/>
          <w:b w:val="0"/>
          <w:bCs w:val="0"/>
          <w:i w:val="0"/>
          <w:iCs w:val="0"/>
          <w:noProof w:val="0"/>
          <w:color w:val="201F1E"/>
          <w:sz w:val="22"/>
          <w:szCs w:val="22"/>
          <w:lang w:val="nl-NL"/>
        </w:rPr>
        <w:t>Leerkrachten uit groep 8 geven aan dat het geven van een goed schooladvies wordt bemoeilijkt door alle coronamaatregelen. Cruciale toetsen kunnen niet, of te laat worden afgenomen. Door het volgen van thuisonderwijs ontstaat geen goed beeld van wat leerlingen echt kunnen. De vraag rijst of de afgenomen toetsen ook een reëel beeld geven van de capaciteiten van een leerling. Landelijk onderzoek toont inmiddels aan dat een aantal leerlingen leerachterstanden oploopt.</w:t>
      </w:r>
      <w:r>
        <w:br/>
      </w:r>
      <w:r w:rsidRPr="185A7DE8" w:rsidR="23C7293B">
        <w:rPr>
          <w:rFonts w:ascii="Calibri" w:hAnsi="Calibri" w:eastAsia="Calibri" w:cs="Calibri"/>
          <w:b w:val="0"/>
          <w:bCs w:val="0"/>
          <w:i w:val="0"/>
          <w:iCs w:val="0"/>
          <w:noProof w:val="0"/>
          <w:color w:val="201F1E"/>
          <w:sz w:val="22"/>
          <w:szCs w:val="22"/>
          <w:highlight w:val="yellow"/>
          <w:lang w:val="nl-NL"/>
        </w:rPr>
        <w:t>Scholen vragen daarom meer tijd en ruimte om te kijken of- en wanneer bepaalde toetsen afgenomen kunnen worden en of de uitkomsten van deze toetsen ook iets zeggen over de capaciteiten van de leerlingen. Er vindt daarom ook een herbezinning plaats op alle aspecten van het schooladvies. In alle gevallen moet het schooladvies leiden tot een kansrijk advies voor elke leerling.</w:t>
      </w:r>
      <w:r w:rsidRPr="185A7DE8" w:rsidR="23C7293B">
        <w:rPr>
          <w:rFonts w:ascii="Calibri" w:hAnsi="Calibri" w:eastAsia="Calibri" w:cs="Calibri"/>
          <w:b w:val="0"/>
          <w:bCs w:val="0"/>
          <w:i w:val="0"/>
          <w:iCs w:val="0"/>
          <w:noProof w:val="0"/>
          <w:color w:val="201F1E"/>
          <w:sz w:val="22"/>
          <w:szCs w:val="22"/>
          <w:lang w:val="nl-NL"/>
        </w:rPr>
        <w:t xml:space="preserve"> </w:t>
      </w:r>
    </w:p>
    <w:p w:rsidR="000E6A7D" w:rsidP="0E111B36" w:rsidRDefault="000E6A7D" w14:paraId="0500D6F8" w14:textId="7DDF548D">
      <w:pPr>
        <w:spacing w:after="0" w:afterAutospacing="off" w:line="240" w:lineRule="auto"/>
        <w:jc w:val="both"/>
      </w:pPr>
      <w:r w:rsidRPr="0E111B36" w:rsidR="23C7293B">
        <w:rPr>
          <w:rFonts w:ascii="Calibri" w:hAnsi="Calibri" w:eastAsia="Calibri" w:cs="Calibri"/>
          <w:b w:val="0"/>
          <w:bCs w:val="0"/>
          <w:i w:val="0"/>
          <w:iCs w:val="0"/>
          <w:noProof w:val="0"/>
          <w:color w:val="201F1E"/>
          <w:sz w:val="22"/>
          <w:szCs w:val="22"/>
          <w:u w:val="single"/>
          <w:lang w:val="nl-NL"/>
        </w:rPr>
        <w:t>Aanmelding mogelijk tot 1 april</w:t>
      </w:r>
    </w:p>
    <w:p w:rsidR="000E6A7D" w:rsidP="5068CB13" w:rsidRDefault="000E6A7D" w14:paraId="6B751214" w14:textId="275CFEEF">
      <w:pPr>
        <w:spacing w:after="0" w:afterAutospacing="off" w:line="240" w:lineRule="auto"/>
        <w:jc w:val="both"/>
        <w:rPr>
          <w:rFonts w:ascii="Calibri" w:hAnsi="Calibri" w:eastAsia="Calibri" w:cs="Calibri"/>
          <w:b w:val="0"/>
          <w:bCs w:val="0"/>
          <w:i w:val="0"/>
          <w:iCs w:val="0"/>
          <w:noProof w:val="0"/>
          <w:color w:val="201F1E"/>
          <w:sz w:val="22"/>
          <w:szCs w:val="22"/>
          <w:lang w:val="nl-NL"/>
        </w:rPr>
      </w:pPr>
      <w:r w:rsidRPr="5068CB13" w:rsidR="23C7293B">
        <w:rPr>
          <w:rFonts w:ascii="Calibri" w:hAnsi="Calibri" w:eastAsia="Calibri" w:cs="Calibri"/>
          <w:b w:val="0"/>
          <w:bCs w:val="0"/>
          <w:i w:val="0"/>
          <w:iCs w:val="0"/>
          <w:noProof w:val="0"/>
          <w:color w:val="201F1E"/>
          <w:sz w:val="22"/>
          <w:szCs w:val="22"/>
          <w:lang w:val="nl-NL"/>
        </w:rPr>
        <w:t xml:space="preserve">De uiterste aanmelddatum bij scholen voor het voortgezet onderwijs is nu met vier weken verlengd. Leerlingen kunnen tot uiterlijk 1 april worden aangemeld. Verder maken de scholen voor primair en voortgezet onderwijs samen afspraken in hoeverre bij het schooladvies kan worden afgeweken van de uitkomsten van de toetsen. Ook maken scholen afspraken hoe eventuele </w:t>
      </w:r>
      <w:proofErr w:type="gramStart"/>
      <w:r w:rsidRPr="5068CB13" w:rsidR="23C7293B">
        <w:rPr>
          <w:rFonts w:ascii="Calibri" w:hAnsi="Calibri" w:eastAsia="Calibri" w:cs="Calibri"/>
          <w:b w:val="0"/>
          <w:bCs w:val="0"/>
          <w:i w:val="0"/>
          <w:iCs w:val="0"/>
          <w:noProof w:val="0"/>
          <w:color w:val="201F1E"/>
          <w:sz w:val="22"/>
          <w:szCs w:val="22"/>
          <w:lang w:val="nl-NL"/>
        </w:rPr>
        <w:t>opgelopen  leerachterstanden</w:t>
      </w:r>
      <w:proofErr w:type="gramEnd"/>
      <w:r w:rsidRPr="5068CB13" w:rsidR="23C7293B">
        <w:rPr>
          <w:rFonts w:ascii="Calibri" w:hAnsi="Calibri" w:eastAsia="Calibri" w:cs="Calibri"/>
          <w:b w:val="0"/>
          <w:bCs w:val="0"/>
          <w:i w:val="0"/>
          <w:iCs w:val="0"/>
          <w:noProof w:val="0"/>
          <w:color w:val="201F1E"/>
          <w:sz w:val="22"/>
          <w:szCs w:val="22"/>
          <w:lang w:val="nl-NL"/>
        </w:rPr>
        <w:t xml:space="preserve"> aan het einde van het 8</w:t>
      </w:r>
      <w:r w:rsidRPr="5068CB13" w:rsidR="23C7293B">
        <w:rPr>
          <w:rFonts w:ascii="Calibri" w:hAnsi="Calibri" w:eastAsia="Calibri" w:cs="Calibri"/>
          <w:b w:val="0"/>
          <w:bCs w:val="0"/>
          <w:i w:val="0"/>
          <w:iCs w:val="0"/>
          <w:noProof w:val="0"/>
          <w:color w:val="201F1E"/>
          <w:sz w:val="22"/>
          <w:szCs w:val="22"/>
          <w:vertAlign w:val="superscript"/>
          <w:lang w:val="nl-NL"/>
        </w:rPr>
        <w:t>e</w:t>
      </w:r>
      <w:r w:rsidRPr="5068CB13" w:rsidR="23C7293B">
        <w:rPr>
          <w:rFonts w:ascii="Calibri" w:hAnsi="Calibri" w:eastAsia="Calibri" w:cs="Calibri"/>
          <w:b w:val="0"/>
          <w:bCs w:val="0"/>
          <w:i w:val="0"/>
          <w:iCs w:val="0"/>
          <w:noProof w:val="0"/>
          <w:color w:val="201F1E"/>
          <w:sz w:val="22"/>
          <w:szCs w:val="22"/>
          <w:lang w:val="nl-NL"/>
        </w:rPr>
        <w:t xml:space="preserve"> leerjaar in de warme overdracht van leerlingen naar het VO worden opgepakt. In zijn algemeenheid geldt dat de basisschool in principe eigenaar is van het schooladvies. </w:t>
      </w:r>
    </w:p>
    <w:p w:rsidR="000E6A7D" w:rsidP="5068CB13" w:rsidRDefault="000E6A7D" w14:paraId="02E1571E" w14:textId="3CFE73F9">
      <w:pPr>
        <w:spacing w:after="0" w:afterAutospacing="off" w:line="240" w:lineRule="auto"/>
        <w:jc w:val="both"/>
        <w:rPr>
          <w:rFonts w:ascii="Calibri" w:hAnsi="Calibri" w:eastAsia="Calibri" w:cs="Calibri"/>
          <w:b w:val="0"/>
          <w:bCs w:val="0"/>
          <w:i w:val="0"/>
          <w:iCs w:val="0"/>
          <w:noProof w:val="0"/>
          <w:color w:val="201F1E"/>
          <w:sz w:val="22"/>
          <w:szCs w:val="22"/>
          <w:lang w:val="nl-NL"/>
        </w:rPr>
      </w:pPr>
      <w:r w:rsidRPr="5068CB13" w:rsidR="23C7293B">
        <w:rPr>
          <w:rFonts w:ascii="Calibri" w:hAnsi="Calibri" w:eastAsia="Calibri" w:cs="Calibri"/>
          <w:b w:val="0"/>
          <w:bCs w:val="0"/>
          <w:i w:val="0"/>
          <w:iCs w:val="0"/>
          <w:noProof w:val="0"/>
          <w:color w:val="201F1E"/>
          <w:sz w:val="22"/>
          <w:szCs w:val="22"/>
          <w:lang w:val="nl-NL"/>
        </w:rPr>
        <w:t>Dit schooladvies is leidend voor de toelating tot het voortgezet onderwijs. Het voortgezet onderwijs gaat over de plaatsing.</w:t>
      </w:r>
      <w:r w:rsidRPr="5068CB13" w:rsidR="5B56587C">
        <w:rPr>
          <w:rFonts w:ascii="Calibri" w:hAnsi="Calibri" w:eastAsia="Calibri" w:cs="Calibri"/>
          <w:b w:val="0"/>
          <w:bCs w:val="0"/>
          <w:i w:val="0"/>
          <w:iCs w:val="0"/>
          <w:noProof w:val="0"/>
          <w:color w:val="201F1E"/>
          <w:sz w:val="22"/>
          <w:szCs w:val="22"/>
          <w:lang w:val="nl-NL"/>
        </w:rPr>
        <w:t xml:space="preserve"> </w:t>
      </w:r>
      <w:r w:rsidRPr="5068CB13" w:rsidR="23C7293B">
        <w:rPr>
          <w:rFonts w:ascii="Calibri" w:hAnsi="Calibri" w:eastAsia="Calibri" w:cs="Calibri"/>
          <w:b w:val="0"/>
          <w:bCs w:val="0"/>
          <w:i w:val="0"/>
          <w:iCs w:val="0"/>
          <w:noProof w:val="0"/>
          <w:color w:val="201F1E"/>
          <w:sz w:val="22"/>
          <w:szCs w:val="22"/>
          <w:lang w:val="nl-NL"/>
        </w:rPr>
        <w:t xml:space="preserve">Meer informatie is te vinden op de website van de VO-raad: </w:t>
      </w:r>
      <w:hyperlink r:id="R052f462d77174669">
        <w:r w:rsidRPr="5068CB13" w:rsidR="23C7293B">
          <w:rPr>
            <w:rStyle w:val="Hyperlink"/>
            <w:rFonts w:ascii="Calibri" w:hAnsi="Calibri" w:eastAsia="Calibri" w:cs="Calibri"/>
            <w:b w:val="0"/>
            <w:bCs w:val="0"/>
            <w:i w:val="0"/>
            <w:iCs w:val="0"/>
            <w:strike w:val="0"/>
            <w:dstrike w:val="0"/>
            <w:noProof w:val="0"/>
            <w:sz w:val="22"/>
            <w:szCs w:val="22"/>
            <w:lang w:val="nl-NL"/>
          </w:rPr>
          <w:t>https://www.vo-raad.nl/nieuws/deadline-vaststellen-schooladvies-voor-po-uitgesteld-naar-15-maart</w:t>
        </w:r>
      </w:hyperlink>
      <w:r w:rsidRPr="5068CB13" w:rsidR="29022C52">
        <w:rPr>
          <w:rFonts w:ascii="Calibri" w:hAnsi="Calibri" w:eastAsia="Calibri" w:cs="Calibri"/>
          <w:b w:val="0"/>
          <w:bCs w:val="0"/>
          <w:i w:val="0"/>
          <w:iCs w:val="0"/>
          <w:noProof w:val="0"/>
          <w:color w:val="201F1E"/>
          <w:sz w:val="22"/>
          <w:szCs w:val="22"/>
          <w:lang w:val="nl-NL"/>
        </w:rPr>
        <w:t xml:space="preserve">. </w:t>
      </w:r>
    </w:p>
    <w:p w:rsidR="000E6A7D" w:rsidP="5068CB13" w:rsidRDefault="000E6A7D" w14:paraId="6F9611F2" w14:textId="42AA6FC2">
      <w:pPr>
        <w:spacing w:after="0" w:afterAutospacing="off" w:line="240" w:lineRule="auto"/>
        <w:jc w:val="both"/>
        <w:rPr>
          <w:rFonts w:ascii="Calibri" w:hAnsi="Calibri" w:eastAsia="Calibri" w:cs="Calibri"/>
          <w:b w:val="0"/>
          <w:bCs w:val="0"/>
          <w:i w:val="0"/>
          <w:iCs w:val="0"/>
          <w:noProof w:val="0"/>
          <w:color w:val="201F1E"/>
          <w:sz w:val="22"/>
          <w:szCs w:val="22"/>
          <w:lang w:val="nl-NL"/>
        </w:rPr>
      </w:pPr>
      <w:r w:rsidRPr="5068CB13" w:rsidR="23C7293B">
        <w:rPr>
          <w:rFonts w:ascii="Calibri" w:hAnsi="Calibri" w:eastAsia="Calibri" w:cs="Calibri"/>
          <w:b w:val="0"/>
          <w:bCs w:val="0"/>
          <w:i w:val="0"/>
          <w:iCs w:val="0"/>
          <w:noProof w:val="0"/>
          <w:color w:val="201F1E"/>
          <w:sz w:val="22"/>
          <w:szCs w:val="22"/>
          <w:lang w:val="nl-NL"/>
        </w:rPr>
        <w:t>Op verschillende kanalen wijzen we ouders op deze nieuwe uitstere aanmelddatum. Het zou fijn zijn wanneer jullie het bericht in de bijlage doorsturen naar de ouders in groep 8.</w:t>
      </w:r>
      <w:r w:rsidRPr="5068CB13" w:rsidR="5B3BA36C">
        <w:rPr>
          <w:rFonts w:ascii="Calibri" w:hAnsi="Calibri" w:eastAsia="Calibri" w:cs="Calibri"/>
          <w:b w:val="0"/>
          <w:bCs w:val="0"/>
          <w:i w:val="0"/>
          <w:iCs w:val="0"/>
          <w:noProof w:val="0"/>
          <w:color w:val="201F1E"/>
          <w:sz w:val="22"/>
          <w:szCs w:val="22"/>
          <w:lang w:val="nl-NL"/>
        </w:rPr>
        <w:t xml:space="preserve"> </w:t>
      </w:r>
    </w:p>
    <w:p w:rsidR="000E6A7D" w:rsidP="5068CB13" w:rsidRDefault="000E6A7D" w14:paraId="37B4730A" w14:textId="3F0A4AE0">
      <w:pPr>
        <w:spacing w:after="0" w:line="240" w:lineRule="auto"/>
        <w:jc w:val="both"/>
        <w:rPr>
          <w:rFonts w:ascii="Calibri" w:hAnsi="Calibri" w:eastAsia="Calibri" w:cs="Calibri"/>
          <w:b w:val="0"/>
          <w:bCs w:val="0"/>
          <w:i w:val="0"/>
          <w:iCs w:val="0"/>
          <w:noProof w:val="0"/>
          <w:color w:val="201F1E"/>
          <w:sz w:val="22"/>
          <w:szCs w:val="22"/>
          <w:lang w:val="nl-NL"/>
        </w:rPr>
      </w:pPr>
      <w:r w:rsidRPr="5068CB13" w:rsidR="23C7293B">
        <w:rPr>
          <w:rFonts w:ascii="Calibri" w:hAnsi="Calibri" w:eastAsia="Calibri" w:cs="Calibri"/>
          <w:b w:val="0"/>
          <w:bCs w:val="0"/>
          <w:i w:val="0"/>
          <w:iCs w:val="0"/>
          <w:noProof w:val="0"/>
          <w:color w:val="201F1E"/>
          <w:sz w:val="22"/>
          <w:szCs w:val="22"/>
          <w:lang w:val="nl-NL"/>
        </w:rPr>
        <w:t>Alvast hartelijk dank.</w:t>
      </w:r>
    </w:p>
    <w:p w:rsidR="00114B84" w:rsidP="5068CB13" w:rsidRDefault="00114B84" w14:paraId="2F16E8AC" w14:textId="5BA2EDA3">
      <w:pPr>
        <w:pStyle w:val="Normal"/>
        <w:spacing w:after="0" w:line="240" w:lineRule="auto"/>
        <w:jc w:val="both"/>
      </w:pPr>
      <w:r w:rsidR="5EE50BB1">
        <w:drawing>
          <wp:inline wp14:editId="6A6D2B2F" wp14:anchorId="2625AF29">
            <wp:extent cx="1724025" cy="1304925"/>
            <wp:effectExtent l="0" t="0" r="0" b="0"/>
            <wp:docPr id="242994132" name="" title=""/>
            <wp:cNvGraphicFramePr>
              <a:graphicFrameLocks noChangeAspect="1"/>
            </wp:cNvGraphicFramePr>
            <a:graphic>
              <a:graphicData uri="http://schemas.openxmlformats.org/drawingml/2006/picture">
                <pic:pic>
                  <pic:nvPicPr>
                    <pic:cNvPr id="0" name=""/>
                    <pic:cNvPicPr/>
                  </pic:nvPicPr>
                  <pic:blipFill>
                    <a:blip r:embed="R9ca6fbdbbf1b47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24025" cy="1304925"/>
                    </a:xfrm>
                    <a:prstGeom prst="rect">
                      <a:avLst/>
                    </a:prstGeom>
                  </pic:spPr>
                </pic:pic>
              </a:graphicData>
            </a:graphic>
          </wp:inline>
        </w:drawing>
      </w:r>
      <w:r w:rsidR="5EE50BB1">
        <w:drawing>
          <wp:inline wp14:editId="527E6297" wp14:anchorId="4D1F3358">
            <wp:extent cx="3286125" cy="1257300"/>
            <wp:effectExtent l="0" t="0" r="0" b="0"/>
            <wp:docPr id="1603987705" name="" title=""/>
            <wp:cNvGraphicFramePr>
              <a:graphicFrameLocks noChangeAspect="1"/>
            </wp:cNvGraphicFramePr>
            <a:graphic>
              <a:graphicData uri="http://schemas.openxmlformats.org/drawingml/2006/picture">
                <pic:pic>
                  <pic:nvPicPr>
                    <pic:cNvPr id="0" name=""/>
                    <pic:cNvPicPr/>
                  </pic:nvPicPr>
                  <pic:blipFill>
                    <a:blip r:embed="R86c5db677c7f4c8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86125" cy="1257300"/>
                    </a:xfrm>
                    <a:prstGeom prst="rect">
                      <a:avLst/>
                    </a:prstGeom>
                  </pic:spPr>
                </pic:pic>
              </a:graphicData>
            </a:graphic>
          </wp:inline>
        </w:drawing>
      </w:r>
    </w:p>
    <w:sectPr w:rsidR="00114B84" w:rsidSect="00114B84">
      <w:pgSz w:w="11906" w:h="16838" w:orient="portrait"/>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EB545A"/>
    <w:multiLevelType w:val="hybridMultilevel"/>
    <w:tmpl w:val="FFFFFFFF"/>
    <w:lvl w:ilvl="0" w:tplc="AB9AE4DE">
      <w:start w:val="1"/>
      <w:numFmt w:val="bullet"/>
      <w:lvlText w:val=""/>
      <w:lvlJc w:val="left"/>
      <w:pPr>
        <w:ind w:left="720" w:hanging="360"/>
      </w:pPr>
      <w:rPr>
        <w:rFonts w:hint="default" w:ascii="Symbol" w:hAnsi="Symbol"/>
      </w:rPr>
    </w:lvl>
    <w:lvl w:ilvl="1" w:tplc="DB8401C6">
      <w:start w:val="1"/>
      <w:numFmt w:val="bullet"/>
      <w:lvlText w:val="o"/>
      <w:lvlJc w:val="left"/>
      <w:pPr>
        <w:ind w:left="1440" w:hanging="360"/>
      </w:pPr>
      <w:rPr>
        <w:rFonts w:hint="default" w:ascii="Courier New" w:hAnsi="Courier New"/>
      </w:rPr>
    </w:lvl>
    <w:lvl w:ilvl="2" w:tplc="65AE63B0">
      <w:start w:val="1"/>
      <w:numFmt w:val="bullet"/>
      <w:lvlText w:val=""/>
      <w:lvlJc w:val="left"/>
      <w:pPr>
        <w:ind w:left="2160" w:hanging="360"/>
      </w:pPr>
      <w:rPr>
        <w:rFonts w:hint="default" w:ascii="Wingdings" w:hAnsi="Wingdings"/>
      </w:rPr>
    </w:lvl>
    <w:lvl w:ilvl="3" w:tplc="EC6EDA62">
      <w:start w:val="1"/>
      <w:numFmt w:val="bullet"/>
      <w:lvlText w:val=""/>
      <w:lvlJc w:val="left"/>
      <w:pPr>
        <w:ind w:left="2880" w:hanging="360"/>
      </w:pPr>
      <w:rPr>
        <w:rFonts w:hint="default" w:ascii="Symbol" w:hAnsi="Symbol"/>
      </w:rPr>
    </w:lvl>
    <w:lvl w:ilvl="4" w:tplc="7E2CF95E">
      <w:start w:val="1"/>
      <w:numFmt w:val="bullet"/>
      <w:lvlText w:val="o"/>
      <w:lvlJc w:val="left"/>
      <w:pPr>
        <w:ind w:left="3600" w:hanging="360"/>
      </w:pPr>
      <w:rPr>
        <w:rFonts w:hint="default" w:ascii="Courier New" w:hAnsi="Courier New"/>
      </w:rPr>
    </w:lvl>
    <w:lvl w:ilvl="5" w:tplc="2EF61D34">
      <w:start w:val="1"/>
      <w:numFmt w:val="bullet"/>
      <w:lvlText w:val=""/>
      <w:lvlJc w:val="left"/>
      <w:pPr>
        <w:ind w:left="4320" w:hanging="360"/>
      </w:pPr>
      <w:rPr>
        <w:rFonts w:hint="default" w:ascii="Wingdings" w:hAnsi="Wingdings"/>
      </w:rPr>
    </w:lvl>
    <w:lvl w:ilvl="6" w:tplc="D304D69E">
      <w:start w:val="1"/>
      <w:numFmt w:val="bullet"/>
      <w:lvlText w:val=""/>
      <w:lvlJc w:val="left"/>
      <w:pPr>
        <w:ind w:left="5040" w:hanging="360"/>
      </w:pPr>
      <w:rPr>
        <w:rFonts w:hint="default" w:ascii="Symbol" w:hAnsi="Symbol"/>
      </w:rPr>
    </w:lvl>
    <w:lvl w:ilvl="7" w:tplc="23CE1FCC">
      <w:start w:val="1"/>
      <w:numFmt w:val="bullet"/>
      <w:lvlText w:val="o"/>
      <w:lvlJc w:val="left"/>
      <w:pPr>
        <w:ind w:left="5760" w:hanging="360"/>
      </w:pPr>
      <w:rPr>
        <w:rFonts w:hint="default" w:ascii="Courier New" w:hAnsi="Courier New"/>
      </w:rPr>
    </w:lvl>
    <w:lvl w:ilvl="8" w:tplc="42DE9D2E">
      <w:start w:val="1"/>
      <w:numFmt w:val="bullet"/>
      <w:lvlText w:val=""/>
      <w:lvlJc w:val="left"/>
      <w:pPr>
        <w:ind w:left="6480" w:hanging="360"/>
      </w:pPr>
      <w:rPr>
        <w:rFonts w:hint="default" w:ascii="Wingdings" w:hAnsi="Wingdings"/>
      </w:rPr>
    </w:lvl>
  </w:abstractNum>
  <w:abstractNum w:abstractNumId="2" w15:restartNumberingAfterBreak="0">
    <w:nsid w:val="16E47091"/>
    <w:multiLevelType w:val="hybridMultilevel"/>
    <w:tmpl w:val="FFFFFFFF"/>
    <w:lvl w:ilvl="0" w:tplc="9B243670">
      <w:start w:val="1"/>
      <w:numFmt w:val="bullet"/>
      <w:lvlText w:val=""/>
      <w:lvlJc w:val="left"/>
      <w:pPr>
        <w:ind w:left="720" w:hanging="360"/>
      </w:pPr>
      <w:rPr>
        <w:rFonts w:hint="default" w:ascii="Symbol" w:hAnsi="Symbol"/>
      </w:rPr>
    </w:lvl>
    <w:lvl w:ilvl="1" w:tplc="EAD0AA08">
      <w:start w:val="1"/>
      <w:numFmt w:val="bullet"/>
      <w:lvlText w:val="o"/>
      <w:lvlJc w:val="left"/>
      <w:pPr>
        <w:ind w:left="1440" w:hanging="360"/>
      </w:pPr>
      <w:rPr>
        <w:rFonts w:hint="default" w:ascii="Courier New" w:hAnsi="Courier New"/>
      </w:rPr>
    </w:lvl>
    <w:lvl w:ilvl="2" w:tplc="A8CACFB8">
      <w:start w:val="1"/>
      <w:numFmt w:val="bullet"/>
      <w:lvlText w:val=""/>
      <w:lvlJc w:val="left"/>
      <w:pPr>
        <w:ind w:left="2160" w:hanging="360"/>
      </w:pPr>
      <w:rPr>
        <w:rFonts w:hint="default" w:ascii="Wingdings" w:hAnsi="Wingdings"/>
      </w:rPr>
    </w:lvl>
    <w:lvl w:ilvl="3" w:tplc="521EBB60">
      <w:start w:val="1"/>
      <w:numFmt w:val="bullet"/>
      <w:lvlText w:val=""/>
      <w:lvlJc w:val="left"/>
      <w:pPr>
        <w:ind w:left="2880" w:hanging="360"/>
      </w:pPr>
      <w:rPr>
        <w:rFonts w:hint="default" w:ascii="Symbol" w:hAnsi="Symbol"/>
      </w:rPr>
    </w:lvl>
    <w:lvl w:ilvl="4" w:tplc="D6B45EA6">
      <w:start w:val="1"/>
      <w:numFmt w:val="bullet"/>
      <w:lvlText w:val="o"/>
      <w:lvlJc w:val="left"/>
      <w:pPr>
        <w:ind w:left="3600" w:hanging="360"/>
      </w:pPr>
      <w:rPr>
        <w:rFonts w:hint="default" w:ascii="Courier New" w:hAnsi="Courier New"/>
      </w:rPr>
    </w:lvl>
    <w:lvl w:ilvl="5" w:tplc="5FE20094">
      <w:start w:val="1"/>
      <w:numFmt w:val="bullet"/>
      <w:lvlText w:val=""/>
      <w:lvlJc w:val="left"/>
      <w:pPr>
        <w:ind w:left="4320" w:hanging="360"/>
      </w:pPr>
      <w:rPr>
        <w:rFonts w:hint="default" w:ascii="Wingdings" w:hAnsi="Wingdings"/>
      </w:rPr>
    </w:lvl>
    <w:lvl w:ilvl="6" w:tplc="8A0A3048">
      <w:start w:val="1"/>
      <w:numFmt w:val="bullet"/>
      <w:lvlText w:val=""/>
      <w:lvlJc w:val="left"/>
      <w:pPr>
        <w:ind w:left="5040" w:hanging="360"/>
      </w:pPr>
      <w:rPr>
        <w:rFonts w:hint="default" w:ascii="Symbol" w:hAnsi="Symbol"/>
      </w:rPr>
    </w:lvl>
    <w:lvl w:ilvl="7" w:tplc="C912698C">
      <w:start w:val="1"/>
      <w:numFmt w:val="bullet"/>
      <w:lvlText w:val="o"/>
      <w:lvlJc w:val="left"/>
      <w:pPr>
        <w:ind w:left="5760" w:hanging="360"/>
      </w:pPr>
      <w:rPr>
        <w:rFonts w:hint="default" w:ascii="Courier New" w:hAnsi="Courier New"/>
      </w:rPr>
    </w:lvl>
    <w:lvl w:ilvl="8" w:tplc="B2D65A64">
      <w:start w:val="1"/>
      <w:numFmt w:val="bullet"/>
      <w:lvlText w:val=""/>
      <w:lvlJc w:val="left"/>
      <w:pPr>
        <w:ind w:left="6480" w:hanging="360"/>
      </w:pPr>
      <w:rPr>
        <w:rFonts w:hint="default" w:ascii="Wingdings" w:hAnsi="Wingdings"/>
      </w:rPr>
    </w:lvl>
  </w:abstractNum>
  <w:abstractNum w:abstractNumId="3" w15:restartNumberingAfterBreak="0">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8C409F"/>
    <w:multiLevelType w:val="hybridMultilevel"/>
    <w:tmpl w:val="CA9069D2"/>
    <w:lvl w:ilvl="0" w:tplc="0DF4A3F8">
      <w:start w:val="1"/>
      <w:numFmt w:val="decimal"/>
      <w:lvlText w:val="%1"/>
      <w:lvlJc w:val="left"/>
      <w:pPr>
        <w:ind w:left="720" w:hanging="360"/>
      </w:pPr>
      <w:rPr>
        <w:rFonts w:asciiTheme="minorHAnsi" w:hAnsiTheme="minorHAnsi" w:eastAsia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0661183"/>
    <w:multiLevelType w:val="hybridMultilevel"/>
    <w:tmpl w:val="C7BAD37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2F5637"/>
    <w:multiLevelType w:val="hybridMultilevel"/>
    <w:tmpl w:val="8368977A"/>
    <w:lvl w:ilvl="0" w:tplc="C5585006">
      <w:start w:val="1"/>
      <w:numFmt w:val="bullet"/>
      <w:lvlText w:val=""/>
      <w:lvlJc w:val="left"/>
      <w:pPr>
        <w:ind w:left="720" w:hanging="360"/>
      </w:pPr>
      <w:rPr>
        <w:rFonts w:hint="default" w:ascii="Symbol" w:hAnsi="Symbol"/>
      </w:rPr>
    </w:lvl>
    <w:lvl w:ilvl="1" w:tplc="894A8234">
      <w:start w:val="1"/>
      <w:numFmt w:val="bullet"/>
      <w:lvlText w:val="o"/>
      <w:lvlJc w:val="left"/>
      <w:pPr>
        <w:ind w:left="1440" w:hanging="360"/>
      </w:pPr>
      <w:rPr>
        <w:rFonts w:hint="default" w:ascii="Courier New" w:hAnsi="Courier New"/>
      </w:rPr>
    </w:lvl>
    <w:lvl w:ilvl="2" w:tplc="A3A44890">
      <w:start w:val="1"/>
      <w:numFmt w:val="bullet"/>
      <w:lvlText w:val=""/>
      <w:lvlJc w:val="left"/>
      <w:pPr>
        <w:ind w:left="2160" w:hanging="360"/>
      </w:pPr>
      <w:rPr>
        <w:rFonts w:hint="default" w:ascii="Wingdings" w:hAnsi="Wingdings"/>
      </w:rPr>
    </w:lvl>
    <w:lvl w:ilvl="3" w:tplc="088C5AB4">
      <w:start w:val="1"/>
      <w:numFmt w:val="bullet"/>
      <w:lvlText w:val=""/>
      <w:lvlJc w:val="left"/>
      <w:pPr>
        <w:ind w:left="2880" w:hanging="360"/>
      </w:pPr>
      <w:rPr>
        <w:rFonts w:hint="default" w:ascii="Symbol" w:hAnsi="Symbol"/>
      </w:rPr>
    </w:lvl>
    <w:lvl w:ilvl="4" w:tplc="38E2A760">
      <w:start w:val="1"/>
      <w:numFmt w:val="bullet"/>
      <w:lvlText w:val="o"/>
      <w:lvlJc w:val="left"/>
      <w:pPr>
        <w:ind w:left="3600" w:hanging="360"/>
      </w:pPr>
      <w:rPr>
        <w:rFonts w:hint="default" w:ascii="Courier New" w:hAnsi="Courier New"/>
      </w:rPr>
    </w:lvl>
    <w:lvl w:ilvl="5" w:tplc="8134118C">
      <w:start w:val="1"/>
      <w:numFmt w:val="bullet"/>
      <w:lvlText w:val=""/>
      <w:lvlJc w:val="left"/>
      <w:pPr>
        <w:ind w:left="4320" w:hanging="360"/>
      </w:pPr>
      <w:rPr>
        <w:rFonts w:hint="default" w:ascii="Wingdings" w:hAnsi="Wingdings"/>
      </w:rPr>
    </w:lvl>
    <w:lvl w:ilvl="6" w:tplc="63EEFEB8">
      <w:start w:val="1"/>
      <w:numFmt w:val="bullet"/>
      <w:lvlText w:val=""/>
      <w:lvlJc w:val="left"/>
      <w:pPr>
        <w:ind w:left="5040" w:hanging="360"/>
      </w:pPr>
      <w:rPr>
        <w:rFonts w:hint="default" w:ascii="Symbol" w:hAnsi="Symbol"/>
      </w:rPr>
    </w:lvl>
    <w:lvl w:ilvl="7" w:tplc="61265A9C">
      <w:start w:val="1"/>
      <w:numFmt w:val="bullet"/>
      <w:lvlText w:val="o"/>
      <w:lvlJc w:val="left"/>
      <w:pPr>
        <w:ind w:left="5760" w:hanging="360"/>
      </w:pPr>
      <w:rPr>
        <w:rFonts w:hint="default" w:ascii="Courier New" w:hAnsi="Courier New"/>
      </w:rPr>
    </w:lvl>
    <w:lvl w:ilvl="8" w:tplc="A74EF0E6">
      <w:start w:val="1"/>
      <w:numFmt w:val="bullet"/>
      <w:lvlText w:val=""/>
      <w:lvlJc w:val="left"/>
      <w:pPr>
        <w:ind w:left="6480" w:hanging="360"/>
      </w:pPr>
      <w:rPr>
        <w:rFonts w:hint="default" w:ascii="Wingdings" w:hAnsi="Wingdings"/>
      </w:rPr>
    </w:lvl>
  </w:abstractNum>
  <w:abstractNum w:abstractNumId="7" w15:restartNumberingAfterBreak="0">
    <w:nsid w:val="2FF632FA"/>
    <w:multiLevelType w:val="hybridMultilevel"/>
    <w:tmpl w:val="6738406C"/>
    <w:styleLink w:val="Stijl1"/>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287782"/>
    <w:multiLevelType w:val="hybrid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E249AD"/>
    <w:multiLevelType w:val="hybrid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C24A93"/>
    <w:multiLevelType w:val="hybridMultilevel"/>
    <w:tmpl w:val="6F2C8468"/>
    <w:lvl w:ilvl="0" w:tplc="1DDA7760">
      <w:start w:val="1"/>
      <w:numFmt w:val="bullet"/>
      <w:lvlText w:val=""/>
      <w:lvlJc w:val="left"/>
      <w:pPr>
        <w:ind w:left="720" w:hanging="360"/>
      </w:pPr>
      <w:rPr>
        <w:rFonts w:hint="default" w:ascii="Symbol" w:hAnsi="Symbol"/>
      </w:rPr>
    </w:lvl>
    <w:lvl w:ilvl="1" w:tplc="1AB4D79E">
      <w:start w:val="1"/>
      <w:numFmt w:val="bullet"/>
      <w:lvlText w:val="o"/>
      <w:lvlJc w:val="left"/>
      <w:pPr>
        <w:ind w:left="1440" w:hanging="360"/>
      </w:pPr>
      <w:rPr>
        <w:rFonts w:hint="default" w:ascii="Courier New" w:hAnsi="Courier New"/>
      </w:rPr>
    </w:lvl>
    <w:lvl w:ilvl="2" w:tplc="78107B76">
      <w:start w:val="1"/>
      <w:numFmt w:val="bullet"/>
      <w:lvlText w:val=""/>
      <w:lvlJc w:val="left"/>
      <w:pPr>
        <w:ind w:left="2160" w:hanging="360"/>
      </w:pPr>
      <w:rPr>
        <w:rFonts w:hint="default" w:ascii="Wingdings" w:hAnsi="Wingdings"/>
      </w:rPr>
    </w:lvl>
    <w:lvl w:ilvl="3" w:tplc="D856D722">
      <w:start w:val="1"/>
      <w:numFmt w:val="bullet"/>
      <w:lvlText w:val=""/>
      <w:lvlJc w:val="left"/>
      <w:pPr>
        <w:ind w:left="2880" w:hanging="360"/>
      </w:pPr>
      <w:rPr>
        <w:rFonts w:hint="default" w:ascii="Symbol" w:hAnsi="Symbol"/>
      </w:rPr>
    </w:lvl>
    <w:lvl w:ilvl="4" w:tplc="B4DA8690">
      <w:start w:val="1"/>
      <w:numFmt w:val="bullet"/>
      <w:lvlText w:val="o"/>
      <w:lvlJc w:val="left"/>
      <w:pPr>
        <w:ind w:left="3600" w:hanging="360"/>
      </w:pPr>
      <w:rPr>
        <w:rFonts w:hint="default" w:ascii="Courier New" w:hAnsi="Courier New"/>
      </w:rPr>
    </w:lvl>
    <w:lvl w:ilvl="5" w:tplc="DD386082">
      <w:start w:val="1"/>
      <w:numFmt w:val="bullet"/>
      <w:lvlText w:val=""/>
      <w:lvlJc w:val="left"/>
      <w:pPr>
        <w:ind w:left="4320" w:hanging="360"/>
      </w:pPr>
      <w:rPr>
        <w:rFonts w:hint="default" w:ascii="Wingdings" w:hAnsi="Wingdings"/>
      </w:rPr>
    </w:lvl>
    <w:lvl w:ilvl="6" w:tplc="EA127B26">
      <w:start w:val="1"/>
      <w:numFmt w:val="bullet"/>
      <w:lvlText w:val=""/>
      <w:lvlJc w:val="left"/>
      <w:pPr>
        <w:ind w:left="5040" w:hanging="360"/>
      </w:pPr>
      <w:rPr>
        <w:rFonts w:hint="default" w:ascii="Symbol" w:hAnsi="Symbol"/>
      </w:rPr>
    </w:lvl>
    <w:lvl w:ilvl="7" w:tplc="F9306606">
      <w:start w:val="1"/>
      <w:numFmt w:val="bullet"/>
      <w:lvlText w:val="o"/>
      <w:lvlJc w:val="left"/>
      <w:pPr>
        <w:ind w:left="5760" w:hanging="360"/>
      </w:pPr>
      <w:rPr>
        <w:rFonts w:hint="default" w:ascii="Courier New" w:hAnsi="Courier New"/>
      </w:rPr>
    </w:lvl>
    <w:lvl w:ilvl="8" w:tplc="508EF252">
      <w:start w:val="1"/>
      <w:numFmt w:val="bullet"/>
      <w:lvlText w:val=""/>
      <w:lvlJc w:val="left"/>
      <w:pPr>
        <w:ind w:left="6480" w:hanging="360"/>
      </w:pPr>
      <w:rPr>
        <w:rFonts w:hint="default" w:ascii="Wingdings" w:hAnsi="Wingdings"/>
      </w:rPr>
    </w:lvl>
  </w:abstractNum>
  <w:abstractNum w:abstractNumId="11" w15:restartNumberingAfterBreak="0">
    <w:nsid w:val="3C815A58"/>
    <w:multiLevelType w:val="multilevel"/>
    <w:tmpl w:val="80224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7C07AE"/>
    <w:multiLevelType w:val="hybridMultilevel"/>
    <w:tmpl w:val="7C0C709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BAB1CEE"/>
    <w:multiLevelType w:val="hybridMultilevel"/>
    <w:tmpl w:val="5F54B600"/>
    <w:styleLink w:val="Stijl2"/>
    <w:lvl w:ilvl="0" w:tplc="9A54372C">
      <w:start w:val="1"/>
      <w:numFmt w:val="decimal"/>
      <w:lvlText w:val="%1."/>
      <w:lvlJc w:val="left"/>
      <w:pPr>
        <w:ind w:left="720" w:hanging="360"/>
      </w:pPr>
    </w:lvl>
    <w:lvl w:ilvl="1" w:tplc="038EAEAC">
      <w:start w:val="1"/>
      <w:numFmt w:val="decimal"/>
      <w:lvlText w:val="%2."/>
      <w:lvlJc w:val="left"/>
      <w:pPr>
        <w:ind w:left="1440" w:hanging="360"/>
      </w:pPr>
    </w:lvl>
    <w:lvl w:ilvl="2" w:tplc="B36853BA">
      <w:start w:val="1"/>
      <w:numFmt w:val="lowerRoman"/>
      <w:lvlText w:val="%3."/>
      <w:lvlJc w:val="right"/>
      <w:pPr>
        <w:ind w:left="2160" w:hanging="180"/>
      </w:pPr>
    </w:lvl>
    <w:lvl w:ilvl="3" w:tplc="6C0C5FA0">
      <w:start w:val="1"/>
      <w:numFmt w:val="decimal"/>
      <w:lvlText w:val="%4."/>
      <w:lvlJc w:val="left"/>
      <w:pPr>
        <w:ind w:left="2880" w:hanging="360"/>
      </w:pPr>
    </w:lvl>
    <w:lvl w:ilvl="4" w:tplc="0440764A">
      <w:start w:val="1"/>
      <w:numFmt w:val="lowerLetter"/>
      <w:lvlText w:val="%5."/>
      <w:lvlJc w:val="left"/>
      <w:pPr>
        <w:ind w:left="3600" w:hanging="360"/>
      </w:pPr>
    </w:lvl>
    <w:lvl w:ilvl="5" w:tplc="514E98FA">
      <w:start w:val="1"/>
      <w:numFmt w:val="lowerRoman"/>
      <w:lvlText w:val="%6."/>
      <w:lvlJc w:val="right"/>
      <w:pPr>
        <w:ind w:left="4320" w:hanging="180"/>
      </w:pPr>
    </w:lvl>
    <w:lvl w:ilvl="6" w:tplc="454C097E">
      <w:start w:val="1"/>
      <w:numFmt w:val="decimal"/>
      <w:lvlText w:val="%7."/>
      <w:lvlJc w:val="left"/>
      <w:pPr>
        <w:ind w:left="5040" w:hanging="360"/>
      </w:pPr>
    </w:lvl>
    <w:lvl w:ilvl="7" w:tplc="8B166E44">
      <w:start w:val="1"/>
      <w:numFmt w:val="lowerLetter"/>
      <w:lvlText w:val="%8."/>
      <w:lvlJc w:val="left"/>
      <w:pPr>
        <w:ind w:left="5760" w:hanging="360"/>
      </w:pPr>
    </w:lvl>
    <w:lvl w:ilvl="8" w:tplc="8E42EEBC">
      <w:start w:val="1"/>
      <w:numFmt w:val="lowerRoman"/>
      <w:lvlText w:val="%9."/>
      <w:lvlJc w:val="right"/>
      <w:pPr>
        <w:ind w:left="6480" w:hanging="180"/>
      </w:pPr>
    </w:lvl>
  </w:abstractNum>
  <w:abstractNum w:abstractNumId="14" w15:restartNumberingAfterBreak="0">
    <w:nsid w:val="513652B7"/>
    <w:multiLevelType w:val="hybridMultilevel"/>
    <w:tmpl w:val="0C80F514"/>
    <w:lvl w:ilvl="0" w:tplc="E2300A60">
      <w:start w:val="1"/>
      <w:numFmt w:val="bullet"/>
      <w:lvlText w:val=""/>
      <w:lvlJc w:val="left"/>
      <w:pPr>
        <w:tabs>
          <w:tab w:val="num" w:pos="720"/>
        </w:tabs>
        <w:ind w:left="720" w:hanging="360"/>
      </w:pPr>
      <w:rPr>
        <w:rFonts w:hint="default" w:ascii="Symbol" w:hAnsi="Symbol"/>
        <w:sz w:val="20"/>
      </w:rPr>
    </w:lvl>
    <w:lvl w:ilvl="1" w:tplc="770ED358">
      <w:start w:val="1"/>
      <w:numFmt w:val="bullet"/>
      <w:lvlText w:val=""/>
      <w:lvlJc w:val="left"/>
      <w:pPr>
        <w:tabs>
          <w:tab w:val="num" w:pos="1440"/>
        </w:tabs>
        <w:ind w:left="1440" w:hanging="360"/>
      </w:pPr>
      <w:rPr>
        <w:rFonts w:hint="default" w:ascii="Symbol" w:hAnsi="Symbol"/>
        <w:sz w:val="20"/>
      </w:rPr>
    </w:lvl>
    <w:lvl w:ilvl="2" w:tplc="5EA0B0FA" w:tentative="1">
      <w:start w:val="1"/>
      <w:numFmt w:val="bullet"/>
      <w:lvlText w:val=""/>
      <w:lvlJc w:val="left"/>
      <w:pPr>
        <w:tabs>
          <w:tab w:val="num" w:pos="2160"/>
        </w:tabs>
        <w:ind w:left="2160" w:hanging="360"/>
      </w:pPr>
      <w:rPr>
        <w:rFonts w:hint="default" w:ascii="Symbol" w:hAnsi="Symbol"/>
        <w:sz w:val="20"/>
      </w:rPr>
    </w:lvl>
    <w:lvl w:ilvl="3" w:tplc="1BFAC62E" w:tentative="1">
      <w:start w:val="1"/>
      <w:numFmt w:val="bullet"/>
      <w:lvlText w:val=""/>
      <w:lvlJc w:val="left"/>
      <w:pPr>
        <w:tabs>
          <w:tab w:val="num" w:pos="2880"/>
        </w:tabs>
        <w:ind w:left="2880" w:hanging="360"/>
      </w:pPr>
      <w:rPr>
        <w:rFonts w:hint="default" w:ascii="Symbol" w:hAnsi="Symbol"/>
        <w:sz w:val="20"/>
      </w:rPr>
    </w:lvl>
    <w:lvl w:ilvl="4" w:tplc="820EF67E" w:tentative="1">
      <w:start w:val="1"/>
      <w:numFmt w:val="bullet"/>
      <w:lvlText w:val=""/>
      <w:lvlJc w:val="left"/>
      <w:pPr>
        <w:tabs>
          <w:tab w:val="num" w:pos="3600"/>
        </w:tabs>
        <w:ind w:left="3600" w:hanging="360"/>
      </w:pPr>
      <w:rPr>
        <w:rFonts w:hint="default" w:ascii="Symbol" w:hAnsi="Symbol"/>
        <w:sz w:val="20"/>
      </w:rPr>
    </w:lvl>
    <w:lvl w:ilvl="5" w:tplc="F6F47F8C" w:tentative="1">
      <w:start w:val="1"/>
      <w:numFmt w:val="bullet"/>
      <w:lvlText w:val=""/>
      <w:lvlJc w:val="left"/>
      <w:pPr>
        <w:tabs>
          <w:tab w:val="num" w:pos="4320"/>
        </w:tabs>
        <w:ind w:left="4320" w:hanging="360"/>
      </w:pPr>
      <w:rPr>
        <w:rFonts w:hint="default" w:ascii="Symbol" w:hAnsi="Symbol"/>
        <w:sz w:val="20"/>
      </w:rPr>
    </w:lvl>
    <w:lvl w:ilvl="6" w:tplc="87CE55E4" w:tentative="1">
      <w:start w:val="1"/>
      <w:numFmt w:val="bullet"/>
      <w:lvlText w:val=""/>
      <w:lvlJc w:val="left"/>
      <w:pPr>
        <w:tabs>
          <w:tab w:val="num" w:pos="5040"/>
        </w:tabs>
        <w:ind w:left="5040" w:hanging="360"/>
      </w:pPr>
      <w:rPr>
        <w:rFonts w:hint="default" w:ascii="Symbol" w:hAnsi="Symbol"/>
        <w:sz w:val="20"/>
      </w:rPr>
    </w:lvl>
    <w:lvl w:ilvl="7" w:tplc="772EBAC8" w:tentative="1">
      <w:start w:val="1"/>
      <w:numFmt w:val="bullet"/>
      <w:lvlText w:val=""/>
      <w:lvlJc w:val="left"/>
      <w:pPr>
        <w:tabs>
          <w:tab w:val="num" w:pos="5760"/>
        </w:tabs>
        <w:ind w:left="5760" w:hanging="360"/>
      </w:pPr>
      <w:rPr>
        <w:rFonts w:hint="default" w:ascii="Symbol" w:hAnsi="Symbol"/>
        <w:sz w:val="20"/>
      </w:rPr>
    </w:lvl>
    <w:lvl w:ilvl="8" w:tplc="43BE1B70"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F10912"/>
    <w:multiLevelType w:val="hybridMultilevel"/>
    <w:tmpl w:val="6738406C"/>
    <w:numStyleLink w:val="Stijl1"/>
  </w:abstractNum>
  <w:abstractNum w:abstractNumId="17" w15:restartNumberingAfterBreak="0">
    <w:nsid w:val="5B0A67DC"/>
    <w:multiLevelType w:val="hybridMultilevel"/>
    <w:tmpl w:val="5F54B600"/>
    <w:numStyleLink w:val="Stijl2"/>
  </w:abstractNum>
  <w:abstractNum w:abstractNumId="18" w15:restartNumberingAfterBreak="0">
    <w:nsid w:val="606B297F"/>
    <w:multiLevelType w:val="hybridMultilevel"/>
    <w:tmpl w:val="B810F61C"/>
    <w:lvl w:ilvl="0" w:tplc="5F32949C">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E05F18"/>
    <w:multiLevelType w:val="multilevel"/>
    <w:tmpl w:val="DF9040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6805E27"/>
    <w:multiLevelType w:val="hybridMultilevel"/>
    <w:tmpl w:val="F9B66D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7EC105A6"/>
    <w:multiLevelType w:val="hybridMultilevel"/>
    <w:tmpl w:val="8DA69A48"/>
    <w:lvl w:ilvl="0" w:tplc="287C88CC">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22"/>
  </w:num>
  <w:num w:numId="4">
    <w:abstractNumId w:val="8"/>
  </w:num>
  <w:num w:numId="5">
    <w:abstractNumId w:val="2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9"/>
  </w:num>
  <w:num w:numId="10">
    <w:abstractNumId w:val="15"/>
  </w:num>
  <w:num w:numId="11">
    <w:abstractNumId w:val="17"/>
  </w:num>
  <w:num w:numId="12">
    <w:abstractNumId w:val="12"/>
  </w:num>
  <w:num w:numId="13">
    <w:abstractNumId w:val="0"/>
  </w:num>
  <w:num w:numId="14">
    <w:abstractNumId w:val="14"/>
  </w:num>
  <w:num w:numId="15">
    <w:abstractNumId w:val="3"/>
  </w:num>
  <w:num w:numId="16">
    <w:abstractNumId w:val="20"/>
  </w:num>
  <w:num w:numId="17">
    <w:abstractNumId w:val="16"/>
  </w:num>
  <w:num w:numId="18">
    <w:abstractNumId w:val="7"/>
  </w:num>
  <w:num w:numId="19">
    <w:abstractNumId w:val="13"/>
  </w:num>
  <w:num w:numId="20">
    <w:abstractNumId w:val="11"/>
  </w:num>
  <w:num w:numId="21">
    <w:abstractNumId w:val="18"/>
  </w:num>
  <w:num w:numId="22">
    <w:abstractNumId w:val="5"/>
  </w:num>
  <w:num w:numId="23">
    <w:abstractNumId w:val="2"/>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3C7"/>
    <w:rsid w:val="00036FDF"/>
    <w:rsid w:val="00055424"/>
    <w:rsid w:val="0007044A"/>
    <w:rsid w:val="000C35A7"/>
    <w:rsid w:val="000E4298"/>
    <w:rsid w:val="000E6A7D"/>
    <w:rsid w:val="00111D86"/>
    <w:rsid w:val="00114B84"/>
    <w:rsid w:val="00173CCD"/>
    <w:rsid w:val="001765DD"/>
    <w:rsid w:val="001A5C9F"/>
    <w:rsid w:val="001E53C7"/>
    <w:rsid w:val="00201155"/>
    <w:rsid w:val="002240F8"/>
    <w:rsid w:val="00296096"/>
    <w:rsid w:val="00324C96"/>
    <w:rsid w:val="0033036C"/>
    <w:rsid w:val="003451C6"/>
    <w:rsid w:val="00367FA7"/>
    <w:rsid w:val="003A40A9"/>
    <w:rsid w:val="003B72D8"/>
    <w:rsid w:val="003B7AB1"/>
    <w:rsid w:val="00402A99"/>
    <w:rsid w:val="0044076D"/>
    <w:rsid w:val="00457FD2"/>
    <w:rsid w:val="004B3BDD"/>
    <w:rsid w:val="00517FD9"/>
    <w:rsid w:val="00536993"/>
    <w:rsid w:val="00550A84"/>
    <w:rsid w:val="005B648A"/>
    <w:rsid w:val="00627F54"/>
    <w:rsid w:val="00650A03"/>
    <w:rsid w:val="00670CC7"/>
    <w:rsid w:val="006D543A"/>
    <w:rsid w:val="007119E8"/>
    <w:rsid w:val="007422BE"/>
    <w:rsid w:val="00751F90"/>
    <w:rsid w:val="00794349"/>
    <w:rsid w:val="00795F12"/>
    <w:rsid w:val="007F474F"/>
    <w:rsid w:val="0083519A"/>
    <w:rsid w:val="008C334F"/>
    <w:rsid w:val="008D6E67"/>
    <w:rsid w:val="008E5FEC"/>
    <w:rsid w:val="008F55BA"/>
    <w:rsid w:val="009868D6"/>
    <w:rsid w:val="009A3796"/>
    <w:rsid w:val="00A746D4"/>
    <w:rsid w:val="00AC3E63"/>
    <w:rsid w:val="00AD1F56"/>
    <w:rsid w:val="00AF3D86"/>
    <w:rsid w:val="00B0365B"/>
    <w:rsid w:val="00B07E0A"/>
    <w:rsid w:val="00B36F20"/>
    <w:rsid w:val="00B837A8"/>
    <w:rsid w:val="00B94909"/>
    <w:rsid w:val="00BD4118"/>
    <w:rsid w:val="00C2243C"/>
    <w:rsid w:val="00C5221C"/>
    <w:rsid w:val="00C5389C"/>
    <w:rsid w:val="00CC6C2C"/>
    <w:rsid w:val="00CD4B92"/>
    <w:rsid w:val="00D17DE9"/>
    <w:rsid w:val="00D24C49"/>
    <w:rsid w:val="00D30EC6"/>
    <w:rsid w:val="00D61B57"/>
    <w:rsid w:val="00D85F37"/>
    <w:rsid w:val="00DD065C"/>
    <w:rsid w:val="00DD6764"/>
    <w:rsid w:val="00DF2E71"/>
    <w:rsid w:val="00E30EB4"/>
    <w:rsid w:val="00E6292F"/>
    <w:rsid w:val="00EB1E0D"/>
    <w:rsid w:val="00EC199B"/>
    <w:rsid w:val="00F20775"/>
    <w:rsid w:val="00F2530C"/>
    <w:rsid w:val="00F34D85"/>
    <w:rsid w:val="00F70D49"/>
    <w:rsid w:val="00F71630"/>
    <w:rsid w:val="01ACA712"/>
    <w:rsid w:val="0217C7A3"/>
    <w:rsid w:val="033680B1"/>
    <w:rsid w:val="03724660"/>
    <w:rsid w:val="03785C89"/>
    <w:rsid w:val="04192571"/>
    <w:rsid w:val="04A2E447"/>
    <w:rsid w:val="060A0DF6"/>
    <w:rsid w:val="06C7DC9D"/>
    <w:rsid w:val="080DD9D6"/>
    <w:rsid w:val="08A48254"/>
    <w:rsid w:val="0909A6AD"/>
    <w:rsid w:val="0953D82F"/>
    <w:rsid w:val="09BC2A80"/>
    <w:rsid w:val="09F18126"/>
    <w:rsid w:val="0A597916"/>
    <w:rsid w:val="0B0BCD2B"/>
    <w:rsid w:val="0BE66EB1"/>
    <w:rsid w:val="0BFA706C"/>
    <w:rsid w:val="0C1A9E97"/>
    <w:rsid w:val="0C95AE43"/>
    <w:rsid w:val="0E111B36"/>
    <w:rsid w:val="0E46ADBD"/>
    <w:rsid w:val="0EA17FE7"/>
    <w:rsid w:val="0ED6CF3A"/>
    <w:rsid w:val="0EF51365"/>
    <w:rsid w:val="0FCEB89A"/>
    <w:rsid w:val="100B76F4"/>
    <w:rsid w:val="1043511E"/>
    <w:rsid w:val="10B286E2"/>
    <w:rsid w:val="13AE33AA"/>
    <w:rsid w:val="140D0BB9"/>
    <w:rsid w:val="1419D3CD"/>
    <w:rsid w:val="15056BB6"/>
    <w:rsid w:val="1698B01E"/>
    <w:rsid w:val="182FACC4"/>
    <w:rsid w:val="1850F620"/>
    <w:rsid w:val="185A7DE8"/>
    <w:rsid w:val="18F79DF9"/>
    <w:rsid w:val="1971D976"/>
    <w:rsid w:val="19B1C375"/>
    <w:rsid w:val="1A816658"/>
    <w:rsid w:val="1B4EBE5D"/>
    <w:rsid w:val="1CCC6510"/>
    <w:rsid w:val="1CCE93E6"/>
    <w:rsid w:val="1DB58D31"/>
    <w:rsid w:val="203D226D"/>
    <w:rsid w:val="210C0AF3"/>
    <w:rsid w:val="215C026D"/>
    <w:rsid w:val="22891E57"/>
    <w:rsid w:val="23023104"/>
    <w:rsid w:val="2334E1D2"/>
    <w:rsid w:val="23C7293B"/>
    <w:rsid w:val="23E236CA"/>
    <w:rsid w:val="2404F292"/>
    <w:rsid w:val="243893D6"/>
    <w:rsid w:val="244B1DCD"/>
    <w:rsid w:val="249E520D"/>
    <w:rsid w:val="24A4801D"/>
    <w:rsid w:val="24AAEA1C"/>
    <w:rsid w:val="25745CD0"/>
    <w:rsid w:val="25B9308B"/>
    <w:rsid w:val="25C59C5D"/>
    <w:rsid w:val="26535F14"/>
    <w:rsid w:val="26AE3394"/>
    <w:rsid w:val="26E18EBB"/>
    <w:rsid w:val="26F36A96"/>
    <w:rsid w:val="2767E29E"/>
    <w:rsid w:val="29022C52"/>
    <w:rsid w:val="295F8C47"/>
    <w:rsid w:val="2B16E54F"/>
    <w:rsid w:val="2B325726"/>
    <w:rsid w:val="2B675A85"/>
    <w:rsid w:val="2CAE5316"/>
    <w:rsid w:val="2CE9CDCE"/>
    <w:rsid w:val="2DE00DC7"/>
    <w:rsid w:val="2DF1E50F"/>
    <w:rsid w:val="2E1525BC"/>
    <w:rsid w:val="2E1E448B"/>
    <w:rsid w:val="2E2811E6"/>
    <w:rsid w:val="2EC324F2"/>
    <w:rsid w:val="2ECB5EDE"/>
    <w:rsid w:val="2F1E89B3"/>
    <w:rsid w:val="2F5FAF60"/>
    <w:rsid w:val="2F75EF71"/>
    <w:rsid w:val="3026D8F3"/>
    <w:rsid w:val="303FC8F6"/>
    <w:rsid w:val="30A9080C"/>
    <w:rsid w:val="30E4BAAB"/>
    <w:rsid w:val="324A968A"/>
    <w:rsid w:val="327A72D0"/>
    <w:rsid w:val="34355CBB"/>
    <w:rsid w:val="3470403B"/>
    <w:rsid w:val="34767E90"/>
    <w:rsid w:val="35B6BF96"/>
    <w:rsid w:val="360C6709"/>
    <w:rsid w:val="36455226"/>
    <w:rsid w:val="371DAEEA"/>
    <w:rsid w:val="37F978B6"/>
    <w:rsid w:val="3825291C"/>
    <w:rsid w:val="396BE581"/>
    <w:rsid w:val="3A7DFB57"/>
    <w:rsid w:val="3A7EE6A6"/>
    <w:rsid w:val="3B1DD532"/>
    <w:rsid w:val="3B2DC513"/>
    <w:rsid w:val="3C4B769B"/>
    <w:rsid w:val="3D8D114A"/>
    <w:rsid w:val="3DC37747"/>
    <w:rsid w:val="3FF4E260"/>
    <w:rsid w:val="409FBC3F"/>
    <w:rsid w:val="40FAF444"/>
    <w:rsid w:val="41755EA7"/>
    <w:rsid w:val="42942FDB"/>
    <w:rsid w:val="435AA4CF"/>
    <w:rsid w:val="43AA6732"/>
    <w:rsid w:val="43C5E63D"/>
    <w:rsid w:val="43C7E5DB"/>
    <w:rsid w:val="440421D9"/>
    <w:rsid w:val="4459DB52"/>
    <w:rsid w:val="44C589F7"/>
    <w:rsid w:val="452F1A6B"/>
    <w:rsid w:val="455A9541"/>
    <w:rsid w:val="464A2264"/>
    <w:rsid w:val="4650B15D"/>
    <w:rsid w:val="46E3D0BE"/>
    <w:rsid w:val="47BA9064"/>
    <w:rsid w:val="48129EB5"/>
    <w:rsid w:val="486A83B2"/>
    <w:rsid w:val="48F23052"/>
    <w:rsid w:val="49A396C1"/>
    <w:rsid w:val="49F306F6"/>
    <w:rsid w:val="4A3B5669"/>
    <w:rsid w:val="4C152F39"/>
    <w:rsid w:val="4C3C9CBB"/>
    <w:rsid w:val="4C8AF53D"/>
    <w:rsid w:val="4CEB9EB2"/>
    <w:rsid w:val="4CFE3FF0"/>
    <w:rsid w:val="4D5444B0"/>
    <w:rsid w:val="4FB0050E"/>
    <w:rsid w:val="4FC5B37E"/>
    <w:rsid w:val="5068CB13"/>
    <w:rsid w:val="522A9583"/>
    <w:rsid w:val="5302556A"/>
    <w:rsid w:val="535F6C5E"/>
    <w:rsid w:val="53687B95"/>
    <w:rsid w:val="547B82FC"/>
    <w:rsid w:val="54AE9C57"/>
    <w:rsid w:val="55C925F8"/>
    <w:rsid w:val="56606CA5"/>
    <w:rsid w:val="57248688"/>
    <w:rsid w:val="57DE6BED"/>
    <w:rsid w:val="57F910AD"/>
    <w:rsid w:val="59179851"/>
    <w:rsid w:val="5A5174C4"/>
    <w:rsid w:val="5B3BA36C"/>
    <w:rsid w:val="5B56587C"/>
    <w:rsid w:val="5EE50BB1"/>
    <w:rsid w:val="5FF55407"/>
    <w:rsid w:val="6019718C"/>
    <w:rsid w:val="606E18AD"/>
    <w:rsid w:val="6167BFF7"/>
    <w:rsid w:val="629D6288"/>
    <w:rsid w:val="6365AC67"/>
    <w:rsid w:val="644B4136"/>
    <w:rsid w:val="646AB46E"/>
    <w:rsid w:val="651261C5"/>
    <w:rsid w:val="6537175D"/>
    <w:rsid w:val="65B9471D"/>
    <w:rsid w:val="660B155C"/>
    <w:rsid w:val="664BEC7C"/>
    <w:rsid w:val="6664CDD4"/>
    <w:rsid w:val="6784A711"/>
    <w:rsid w:val="6813F52C"/>
    <w:rsid w:val="68BFF99E"/>
    <w:rsid w:val="69104A6A"/>
    <w:rsid w:val="694C63E0"/>
    <w:rsid w:val="6C2CAAC3"/>
    <w:rsid w:val="6DC89024"/>
    <w:rsid w:val="6EBBBD23"/>
    <w:rsid w:val="6F30A346"/>
    <w:rsid w:val="701A458D"/>
    <w:rsid w:val="701F4853"/>
    <w:rsid w:val="7038BD57"/>
    <w:rsid w:val="706D534F"/>
    <w:rsid w:val="71E9BFB5"/>
    <w:rsid w:val="740DE642"/>
    <w:rsid w:val="746785D5"/>
    <w:rsid w:val="7553C0EF"/>
    <w:rsid w:val="75998505"/>
    <w:rsid w:val="75F15AAE"/>
    <w:rsid w:val="7754E1D5"/>
    <w:rsid w:val="794C9D07"/>
    <w:rsid w:val="7969CBD9"/>
    <w:rsid w:val="7B156D23"/>
    <w:rsid w:val="7B8D8D08"/>
    <w:rsid w:val="7C453942"/>
    <w:rsid w:val="7C82ABCE"/>
    <w:rsid w:val="7D3A22B3"/>
    <w:rsid w:val="7D6B9228"/>
    <w:rsid w:val="7DD30BBD"/>
    <w:rsid w:val="7DDFA2A2"/>
    <w:rsid w:val="7EBAB9E3"/>
    <w:rsid w:val="7EC39B6C"/>
    <w:rsid w:val="7EFF5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15:docId w15:val="{B2BD25B7-F939-4AEC-866B-579B3726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D4B92"/>
    <w:pPr>
      <w:ind w:left="720"/>
      <w:contextualSpacing/>
    </w:pPr>
  </w:style>
  <w:style w:type="paragraph" w:styleId="BalloonText">
    <w:name w:val="Balloon Text"/>
    <w:basedOn w:val="Normal"/>
    <w:link w:val="BalloonTextChar"/>
    <w:uiPriority w:val="99"/>
    <w:semiHidden/>
    <w:unhideWhenUsed/>
    <w:rsid w:val="000C35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35A7"/>
    <w:rPr>
      <w:rFonts w:ascii="Segoe UI" w:hAnsi="Segoe UI" w:cs="Segoe UI"/>
      <w:sz w:val="18"/>
      <w:szCs w:val="18"/>
    </w:rPr>
  </w:style>
  <w:style w:type="character" w:styleId="Hyperlink">
    <w:name w:val="Hyperlink"/>
    <w:basedOn w:val="DefaultParagraphFont"/>
    <w:uiPriority w:val="99"/>
    <w:unhideWhenUsed/>
    <w:rsid w:val="00627F54"/>
    <w:rPr>
      <w:color w:val="0563C1" w:themeColor="hyperlink"/>
      <w:u w:val="single"/>
    </w:rPr>
  </w:style>
  <w:style w:type="table" w:styleId="TableGrid">
    <w:name w:val="Table Grid"/>
    <w:basedOn w:val="TableNormal"/>
    <w:uiPriority w:val="39"/>
    <w:rsid w:val="00CC6C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ijl1" w:customStyle="1">
    <w:name w:val="Stijl1"/>
    <w:uiPriority w:val="99"/>
    <w:rsid w:val="00BD4118"/>
    <w:pPr>
      <w:numPr>
        <w:numId w:val="18"/>
      </w:numPr>
    </w:pPr>
  </w:style>
  <w:style w:type="numbering" w:styleId="Stijl2" w:customStyle="1">
    <w:name w:val="Stijl2"/>
    <w:uiPriority w:val="99"/>
    <w:rsid w:val="00F70D49"/>
    <w:pPr>
      <w:numPr>
        <w:numId w:val="19"/>
      </w:numPr>
    </w:pPr>
  </w:style>
  <w:style w:type="character" w:styleId="FollowedHyperlink">
    <w:name w:val="FollowedHyperlink"/>
    <w:basedOn w:val="DefaultParagraphFont"/>
    <w:uiPriority w:val="99"/>
    <w:semiHidden/>
    <w:unhideWhenUsed/>
    <w:rsid w:val="00224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yperlink" Target="https://www.vo-raad.nl/nieuws/deadline-vaststellen-schooladvies-voor-po-uitgesteld-naar-15-maart" TargetMode="External" Id="R052f462d77174669" /><Relationship Type="http://schemas.openxmlformats.org/officeDocument/2006/relationships/image" Target="/media/image3.png" Id="R9ca6fbdbbf1b476b" /><Relationship Type="http://schemas.openxmlformats.org/officeDocument/2006/relationships/image" Target="/media/image4.png" Id="R86c5db677c7f4c8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56C7-D840-47EF-84C5-DDB31902C5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Samenwerkingsverband Apeldoorn Passend Onderwijs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Anja Baars</dc:creator>
  <keywords/>
  <lastModifiedBy>Gastgebruiker</lastModifiedBy>
  <revision>23</revision>
  <lastPrinted>2018-05-17T21:47:00.0000000Z</lastPrinted>
  <dcterms:created xsi:type="dcterms:W3CDTF">2019-11-01T16:36:00.0000000Z</dcterms:created>
  <dcterms:modified xsi:type="dcterms:W3CDTF">2021-01-28T12:51:33.5264053Z</dcterms:modified>
</coreProperties>
</file>